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0D" w:rsidRDefault="00A9160D" w:rsidP="00A9160D">
      <w:pPr>
        <w:pStyle w:val="a3"/>
        <w:spacing w:line="405" w:lineRule="atLeast"/>
        <w:jc w:val="center"/>
        <w:rPr>
          <w:color w:val="000000"/>
          <w:sz w:val="22"/>
          <w:szCs w:val="22"/>
        </w:rPr>
      </w:pPr>
      <w:r>
        <w:rPr>
          <w:rStyle w:val="a4"/>
          <w:rFonts w:hint="eastAsia"/>
          <w:color w:val="000000"/>
          <w:sz w:val="36"/>
          <w:szCs w:val="36"/>
        </w:rPr>
        <w:t>中华人民共和国劳动法</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(1994年7月5日第八届全国人民代表大会常务委员会第八次会议通过。自1995年1月1日起施行)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第一章　总　则</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第一条　为了保护劳动者的合法权益，调整劳动关系，建立和维护适应社会主义市场经济的劳动制度，促进经济发展和社会进步，根据宪法，制定本法。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第二条　在中华人民共和国境内的企业、个体经济组织（以下统称用人单位）和与之形成劳动关系的劳动者，适用本法。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国家机关、事业组织、社会团体和与之建立劳动合同关系的劳动者，依照本法执行。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第四条　用人单位应当依法建立和完善规章制度，保障劳动者享有劳动权利和履行劳动义务。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第五条　国家采取各种措施，促进劳动就业，发展职业教育，制定劳动标准，调节社会收入，完善社会保险，协调劳动关系，逐步提高劳动者的生活水平。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第六条　国家提倡劳动者参加社会义务劳动，开展劳动竞赛和合理化建议活动，鼓励和保护劳动者进行科学研究、技术革新和发明创造，表彰和奖励劳动模范和先进工作者。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第七条　劳动者有权依法参加和组织工会。工会代表和维护劳动者的合法权益，依法独立自主地开展活动。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第八条　劳动者依照法律规定，通过职工大会、职工代表大会或者其他形式，参与民主管理或者就保护劳动者合法权益与用人单位进行平等协商。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第九条　国务院劳动行政部门主管全国劳动工作。县级以上地方人民政府劳动行政部门主管本行政区域内的劳动工作。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第二章　促进就业</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lastRenderedPageBreak/>
        <w:t xml:space="preserve">第十条　国家通过促进经济和社会发展，创造就业条件，扩大就业机会。国家鼓励企业、事业组织、社会团体在法律、行政法规规定的范围内兴办产业或者拓展经营，增加就业。国家支持劳动者自愿组织起来就业和从事个体经营实现就业。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第十一条　地方各级人民政府应当采取措施，发展多种类型的职业介绍机构，提供就业服务。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第十二条　劳动者就业，不因民族、种族、性别、宗教信仰不同而受歧视。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第十三条　妇女享有与男子平等的就业权利。在录用职工时，除国家规定的不适合妇女的工种或者岗位外，不得以性别为由拒绝录用妇女或者提高对妇女的录用标准。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第十四条　残疾人、少数民族人员、退出现役的军人的就业，法律、法规有特别规定的，从其规定。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第十五条　禁止用人单位招用未满十六周岁的未成年人。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文艺、体育和特种工艺单位招用未满十六周岁的未成年人，必须依照国家有关规定，履行审批手续，并保障其接受义务教育的权利。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第三章　劳动合同和集体合同</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第十六条　劳动合同是劳动者与用人单位确立劳动关系、明确双方权利和义务的协议。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建立劳动关系应当订立劳动合同。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第十七条　订立和变更劳动合同，应当遵循平等自愿、协商一致的原则，不得违反法律、行政法规的规定。劳动合同依法订立即具有法律约束力，当事人必须履行劳动合同规定的义务。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第十八条　下列劳动合同无效：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（一）违反法律、行政法规的劳动合同；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（二）采取欺诈、威胁等手段订立的劳动合同。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无效的劳动合同，从订立的时候起，就没有法律约束力。确认劳动合同部分无效的，如果不影响其余部分的效力，其余部分仍然有效。劳动合同的无效，由劳动争议仲裁委员会或者人民法院确认。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第十九条　劳动合同应当以书面形式订立，并具备以下条款：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（一）劳动合同期限；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（二）工作内容；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（三）劳动保护和劳动条件；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（四）劳动报酬；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（五）劳动纪律；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（六）劳动合同终止的条件；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lastRenderedPageBreak/>
        <w:t xml:space="preserve">（七）违反劳动合同的责任。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劳动合同除前款规定的必备条款外，当事人可以协商约定其他内容。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第二十条　劳动合同的期限分为有固定期限、无固定期限和以完成一定的工作为期限。劳动者在同一用人单位连续工作满十年以上，当事人双方同意续延劳动合同的，如果劳动者提出订立无固定期限的劳动合同，应当订立无固定期限的劳动合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第二十一条　劳动合同可以约定试用期。试用期最长不得超过六个月。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第二十二条　劳动合同当事人可以在劳动合同中约定保守用人单位商业秘密的有关事项。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第二十三条　劳动合同期满或者当事人约定的劳动合同终止条件出现，劳动合同即行终止。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第二十四条　经劳动合同当事人协商一致，劳动合同可以解除。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第二十五条　劳动者有下列情形之一的，用人单位可以解除劳动合同：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（一）在试用期间被证明不符合录用条件的；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（二）严重违反劳动纪律或者用人单位规章制度的；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（三）严重失职，营私舞弊，对用人单位利益造成重大损害的；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（四）被依法追究刑事责任的。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第二十六条　有下列情形之一的，用人单位可以解除劳动合同，但是应当提前三十日以书面形式通知劳动者本人：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（一）劳动者患病或者非因工负伤，医疗期满后，不能从事原工作也不能从事由用人单位另行安排的工作的；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（二）劳动者不能胜任工作，经过培训或者调整工作岗位，仍不能胜任工作的；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（三）劳动合同订立时所依据的客观情况发生重大变化，致使原劳动合同无法履行，经当事人协商不能就变更劳动合同达成协议的。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第二十七条　用人单位濒临破产进行法定整顿期间或者生产经营状况发生严重困难，确需裁减人员的，应当提前三十日向工会或者全体职工说明情况，听取工会或者职工的意见，经向劳动行政部门报告后，可以裁减人员。用人单位依据本条规定裁减人员，在六个月内录用人员的，应当优先录用被裁减的人员。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第二十八条　用人单位依据本法第二十四条、第二十六条、第二十七条的规定解除劳动合同的，应当依照国家有关规定给予经济补偿。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第二十九条　劳动者有下列情形之一的，用人单位不得依据本法第二十六条、第二十七条的规定解除劳动合同：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（一）患职业病或者因工负伤并被确认丧失或者部分丧失劳动能力的；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（二）患病或者负伤，在规定的医疗期内的；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（三）女职工在孕期、产期、哺乳期内的；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lastRenderedPageBreak/>
        <w:t xml:space="preserve">（四）法律、行政法规规定的其他情形。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第三十条　用人单位解除劳动合同，工会认为不适当的，有权提出意见。如果用人单位违反法律、法规或者劳动合同，工会有权要求重新处理；劳动者申请仲裁或者提起诉讼的，工会应当依法给予支持和帮助。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第三十一条　劳动者解除劳动合同，应当提前三十日以书面形式通知用人单位。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第三十二条　有下列情形之一的，劳动者可以随时通知用人单位解除劳动合同：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（一）在试用期内的；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（二）用人单位以暴力、威胁或者非法限制人身自由的手段强迫劳动的；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（三）用人单位未按照劳动合同约定支付劳动报酬或者提供劳动条件的。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第三十三条　企业职工一方与企业可以就劳动报酬、工作时间、休息休假、劳动安全卫生、保险福利等事项，签订集体合同。集体合同草案应当提交职工代表大会或者全体职工讨论通过。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集体合同由工会代表职工与企业签订；没有建立工会的企业，由职工推举的代表与企业签订。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第三十四条　集体合同签订后应当报送劳动行政部门；劳动行政部门自收到集体合同文本之日起十五日内未提出异议的，集体合同即行生效。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第三十五条　依法签订的集体合同对企业和企业全体职工具有约束力。职工个人与企业订立的劳动合　同中劳动条件和劳动报酬等标准不得低于集体合同的规定。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第四章　工作时间和休息休假</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第三十六条　国家实行劳动者每日工作时间不超过八小时、平均每周工作时间不超过四十四小时的工时制度。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第三十七条　对实行计件工作的劳动者，用人单位应当根据本法第三十六条规定的工时制度合理确定其劳动定额和计件报酬标准。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第三十八条　用人单位应当保证劳动者每周至少休息一日。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第三十九条　企业因生产特点不能实行本法第三十六条、第三十八条规定的，经劳动行政部门批准，可以实行其他工作和休息办法。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第四十条　用人单位在下列节日期间应当依法安排劳动者休假：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（一）元旦；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（二）春节；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（三）国际劳动节；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（四）国庆节；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（五）法律、法规规定的其他休假节日。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lastRenderedPageBreak/>
        <w:t xml:space="preserve">第四十一条　用人单位由于生产经营需要，经与工会和劳动者协商后可以延长工作时间，一般每日不　得超过一小时；因特殊原因需要延长工作时间的，在保障劳动者身体健康的条件下延长工作时间每日不得超过三小时，但是每月不得超过三十六小时。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第四十二条　有下列情形之一的，延长工作时间不受本法第四十一条的限制：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（一）发生自然灾害、事故或者因其他原因，威胁劳动者生命健康和财产安全，需要紧急处理的；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（二）生产设备、交通运输线路、公共设施发生故障，影响生产和公众利益，必须及时抢修的；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（三）法律、行政法规规定的其他情形。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第四十三条　用人单位不得违反本法规定延长劳动者的工作时间。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第四十四条　有下列情形之一的，用人单位应当按照下列标准支付高于劳动者正常工作时间工资的工资报酬：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（一）安排劳动者延长工作时间的，支付不低于工资的百分之一百五十的工资报酬；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（二）休息日安排劳动者工作又不能安排补休的，支付不低于工资的百分之二百的工资报酬；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（三）法定休假日安排劳动者工作的，支付不低于工资的百分之三百的工资报酬。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第四十五条　国家实行带薪年休假制度。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劳动者连续工作一年以上的，享受带薪年休假。具体办法由国务院规定。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第五章　工　资</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第四十六条　工资分配应当遵循按劳分配原则，实行同工同酬。工资水平在经济发展的基础上逐步提高。国家对工资总量实行宏观调控。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第四十七条　用人单位根据本单位的生产经营特点和经济效益，依法自主确定本单位的工资分配方式和工资水平。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第四十八条　国家实行最低工资保障制度。最低工资的具体标准由省、自治区、直辖市人民政府规定，报国务院备案。用人单位支付劳动者的工资不得低于当地最低工资标准。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第四十九条　确定和调整最低工资标准应当综合参考下列因素：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（一）劳动者本人及平均赡养人口的最低生活费用；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（二）社会平均工资水平；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（三）劳动生产率；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（四）就业状况；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（五）地区之间经济发展水平的差异。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lastRenderedPageBreak/>
        <w:t xml:space="preserve">第五十条　工资应当以货币形式按月支付给劳动者本人。不得克扣或者无故拖欠劳动者的工资。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第五十一条　劳动者在法定休假日和婚丧假期间以及依法参加社会活动期间，用人单位应当依法支付工资。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第六章　劳动安全卫生</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第五十二条　用人单位必须建立、健全劳动安全卫生制度，严格执行国家劳动安全卫生规程和标准，对劳动者进行劳动安全卫生教育，防止劳动过程中的事故，减少职业危害。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第五十三条　劳动安全卫生设施必须符合国家规定的标准。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新建、改建、扩建工程的劳动安全卫生设施必须与主体工程同时设计、同时施工、同时投入生产和使用。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第五十四条　用人单位必须为劳动者提供符合国家规定的劳动安全卫生条件和必要的劳动防护用品，对从事有职业危害作业的劳动者应当定期进行健康检查。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第五十五条　从事特种作业的劳动者必须经过专门培训并取得特种作业资格。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第五十六条　劳动者在劳动过程中必须严格遵守安全操作规程。劳动者对用人单位管理人员违章指挥、强令冒险作业，有权拒绝执行；对危害生命安全和身体健康的行为，有权提出批评、检举和控告。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第五十七条　国家建立伤亡事故和职业病统计报告和处理制度。县级以上各级人民政府劳动行政部门、有关部门和用人单位应当依法对劳动者在劳动过程中发生的伤亡事故和劳动者的职业病状况，进行统计、报告和处理。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第七章　女职工和未成年工特殊保护</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第五十八条　国家对女职工和未成年工实行特殊劳动保护。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未成年工是指年满十六周岁未满十八周岁的劳动者。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第五十九条　禁止安排女职工从事矿山井下、国家规定的第四级体力劳动强度的劳动和其他禁忌从事的劳动。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第六十条　不得安排女职工在经期从事高处、低温、冷水作业和国家规定的第三级体力劳动强度的劳动。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第六十一条　不得安排女职工在怀孕期间从事国家规定的第三级体力劳动强度的劳动和孕期禁忌从事的劳动。对怀孕七　</w:t>
      </w:r>
      <w:proofErr w:type="gramStart"/>
      <w:r>
        <w:rPr>
          <w:rFonts w:hint="eastAsia"/>
          <w:color w:val="000000"/>
          <w:sz w:val="22"/>
          <w:szCs w:val="22"/>
        </w:rPr>
        <w:t>个月以上</w:t>
      </w:r>
      <w:proofErr w:type="gramEnd"/>
      <w:r>
        <w:rPr>
          <w:rFonts w:hint="eastAsia"/>
          <w:color w:val="000000"/>
          <w:sz w:val="22"/>
          <w:szCs w:val="22"/>
        </w:rPr>
        <w:t xml:space="preserve">的女职工，不得安排其延长工作时间和夜班劳动。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第六十二条　女职工生育享受不少于九十天的产假。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lastRenderedPageBreak/>
        <w:t xml:space="preserve">第六十三条　不得安排女职工在哺乳未满一周岁的婴儿期间从事国家规定的第三级体力劳动强度的劳动和哺乳期禁忌从事的其他劳动，不得安排其延长工作时间和夜班劳动。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第六十四条　不得安排未成年工从事矿山井下、有毒有害、国家规定的第四级体力劳动强度的劳动和其他禁忌从事的劳动。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第六十五条　用人单位应当对未成年工定期进行健康检查。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第八章　职业培训</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第六十六条　国家通过各种途径，采取各种措施，发展职业培训事业，开发劳动者的职业技能，提高劳动者素质，增强劳动者的就业能力和工作能力。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第六十七条　各级人民政府应当把发展职业培训纳入社会经济发展的规划，鼓励和支持有条件的企业、事业组织、社会团体和个人进行各种形式的职业培训。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第六十八条　用人单位应当建立职业培训制度，按照国家规定提取和使用职业培训经费，根据本单位实际，有计划地对劳动者进行职业培训。从事技术工种的劳动者，上岗前必须经过培训。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第六十九条　国家确定职业分类，对规定的职业制定职业技能标准，实行职业资格证书制度，由经过政府批准的考核鉴定机构负责对劳动者实施职业技能考核鉴定。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第九章　社会保险和福利</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第七十条　国家发展社会保险事业，建立社会保险制度，设立社会保险基金，使劳动者在年老、患病、工伤、失业、生育等情况下获得帮助和补偿。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第七十一条　社会保险水平应当与社会经济发展水平和社会承受能力相适应。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第七十二条　社会保险基金按照保险类型确定资金来源，逐步实行社会统筹。用人单位和劳动者必须依法参加社会保险，缴纳社会保险费。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第七十三条　劳动者在下列情形下，依法享受社会保险待遇：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（一）退休；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（二）患病、负伤；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（三）因工伤残或者患职业病；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（四）失业；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（五）生育。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劳动者死亡后，其遗属依法享受遗属津贴。劳动者享受社会保险待遇的条件和标准由法律、法规规定。劳动者享受的社会保险金必须按时足额支付。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lastRenderedPageBreak/>
        <w:t xml:space="preserve">第七十四条　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第七十五条　国家鼓励用人单位根据本单位实际情况为劳动者建立补充保险。国家提倡劳动者个人进行储蓄性保险。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第七十六条　国家发展社会福利事业，兴建公共福利设施，为劳动者休息、休养和疗养提供条件。用人单位应当创造条件，改善集体福利，提高劳动者的福利待遇。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第十章　劳动争议</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第七十七条　用人单位与劳动者发生劳动争议，当事人可以依法申请调解、仲裁、提起诉讼，也可以协商解决。调解原则适用于仲裁和诉讼程序。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第七十八条　解决劳动争议，应当根据合法、公正、及时处理的原则，依法维护劳动争议当事人的合法权益。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第八十条　在用人单位内，可以设立劳动争议调解委员会。劳动争议调解委员会由职工代表、用人单位　代表和工会代表组成。劳动争议调解委员会主任由工会代表担任。劳动争议经调解达成协议的，当事人应当履行。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第八十一条　劳动争议仲裁委员会由劳动行政部门代表、同级工会代表、用人单位方面的代表组成。劳动争议仲裁委员会主任由劳动行政部门代表担任。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第八十二条　提出仲裁要求的一方应当自劳动争议发生之日起六十日内向劳动争议仲裁委员会提出书面申请。仲裁裁决一般应在收到仲裁申请的六十日内</w:t>
      </w:r>
      <w:proofErr w:type="gramStart"/>
      <w:r>
        <w:rPr>
          <w:rFonts w:hint="eastAsia"/>
          <w:color w:val="000000"/>
          <w:sz w:val="22"/>
          <w:szCs w:val="22"/>
        </w:rPr>
        <w:t>作出</w:t>
      </w:r>
      <w:proofErr w:type="gramEnd"/>
      <w:r>
        <w:rPr>
          <w:rFonts w:hint="eastAsia"/>
          <w:color w:val="000000"/>
          <w:sz w:val="22"/>
          <w:szCs w:val="22"/>
        </w:rPr>
        <w:t xml:space="preserve">。对仲裁裁决无异议的，当事人必须履行。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第八十三条　劳动争议当事人对仲裁裁决不服的，可以自收到仲裁裁决书之日起十五日内向人民法院提起诉讼。一方当事人在法定期限内不起诉又不履行仲裁裁决的，另一方当事人可以申请人民法院强制执行。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第八十四条　因签订集体合同发生争议，当事人协商解决不成的，当地人民政府劳动行政部门可以组织有关各方协调处理。因履行集体合同发生争议，当事人协商解决不成的，可以向劳动争议仲裁委员会申请仲裁；对仲裁裁决不服的，可以自收到仲裁裁决书之日起十五日内向人民法院提起诉讼。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lastRenderedPageBreak/>
        <w:t>第十一章　监督检查</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第八十五条　县级以上各级人民政府劳动行政部门依法对用人单位遵守劳动法律、法规的情况进行监督检查，对违反劳动法律、法规的行为有权制止，并责令改正。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第八十六条　县级以上各级人民政府劳动行政部门监督检查人员执行公务，有权进入用人单位了解执行劳动法律、法规的情况，查阅必要的资料，并对劳动场所进行检查。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县级以上各级人民政府劳动行政部门监督检查人员执行公务，必须出示证件，秉公执法并遵守有关规定。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第八十七条　县级以上各级人民政府有关部门在各自职责范围内，对用人单位遵守劳动法律、法规的情况进行监督。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第八十八条　各级工会依法维护劳动者的合法权益，对用人单位遵守劳动法律、法规的情况进行监督。任何组织和个人对于违反劳动法律、法规的行为有权检举和控告。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第十二章　法律责任</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第八十九条　用人单位制定的劳动规章制度违反法律、法规规定的，由劳动行政部门给予警告，责令改正；对劳动者造成损害的，应当承担赔偿责任。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第九十条　用人单位违反本法规定，延长劳动者工作时间的，由劳动行政部门给予警告，责令改正，并可以处以罚款。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第九十一条　用人单位有下列侵害劳动者合法权益情形之一的，由劳动行政部门责令支付劳动者的工资报酬、经济补偿，并可以责令支付赔偿金：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（一）克扣或者无故拖欠劳动者工资的；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（二）拒不支付劳动者延长工作时间工资报酬的；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（三）低于当地最低工资标准支付劳动者工资的；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（四）解除劳动合同后，未依照本法规定给予劳动者经济补偿的。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第九十二条　用人单位的劳动安全设施和劳动卫生条件不符合国家规定或者未向劳动者提供必要的劳动　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第九十三条　用人单位强令劳动者违章冒险作业，发生重大伤亡事故，造成严重后果的，对责任人员依法追究刑事责任。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第九十四条　用人单位非法招用未满十六周岁的未成年人的，由劳动行政部门责令改正，处以罚款；情节严重的，由工商行政管理部门吊销营业执照。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lastRenderedPageBreak/>
        <w:t xml:space="preserve">第九十五条　用人单位违反本法对女职工和未成年工的保护规定，侵害其合法权益的，由劳动行政部门责令改正，处以罚款；对女职工或者未成年工造成损害的，应当承担赔偿责任。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第九十六条　用人单位有下列行为之一，由公安机关对责任人员处以十五日以下拘留、罚款或者警告；构成犯罪的，对责任人员依法追究刑事责任：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（一）以暴力、威胁或者非法限制人身自由的手段强迫劳动的；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（二）侮辱、体罚、殴打、非法搜查和拘禁劳动者的。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第九十七条　由于用人单位的原因订立的无效合同，对劳动者造成损害的，应当承担赔偿责任。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第九十八条　用人单位违反本法规定的条件解除劳动合同或者故意拖延</w:t>
      </w:r>
      <w:proofErr w:type="gramStart"/>
      <w:r>
        <w:rPr>
          <w:rFonts w:hint="eastAsia"/>
          <w:color w:val="000000"/>
          <w:sz w:val="22"/>
          <w:szCs w:val="22"/>
        </w:rPr>
        <w:t>不</w:t>
      </w:r>
      <w:proofErr w:type="gramEnd"/>
      <w:r>
        <w:rPr>
          <w:rFonts w:hint="eastAsia"/>
          <w:color w:val="000000"/>
          <w:sz w:val="22"/>
          <w:szCs w:val="22"/>
        </w:rPr>
        <w:t xml:space="preserve">订立劳动合同的，由劳动行政部门责令改正；对劳动者造成损害的，应当承担赔偿责任。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第九十九条　用人单位招用尚未解除劳动合同的劳动者，对原用人单位造成经济损失的，该用人单位应当依法承担连带赔偿责任。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第一百条　用人单位无故不缴纳社会保险费的，由劳动行政部门责令其限期缴纳，逾期不缴的，可以加收滞纳金。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第一百零一条　用人单位无理阻挠劳动行政部门、有关部门及其工作人员行使监督检查权，打击报复举报人员的，由劳动行政部门或者有关部门处以罚款；构成犯罪的，对责任人员依法追究刑事责任。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第一百零二条　劳动者违反本法规定的条件解除劳动合同或者违反劳动合同中约定的保密事项，对用人单位造成经济损失的，应当依法承担赔偿责任。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第一百零三条　劳动行政部门或者有关部门的工作人员滥用职权、玩忽职守、徇私舞弊，构成犯罪的，依法追究刑事责任；不构成犯罪的，给予行政处分。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第一百零四条　国家工作人员和社会保险基金经办机构的工作人员挪用社会保险基金，构成犯罪的，依法追究刑事责任。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第一百零五条　违反本法规定侵害劳动者合法权益，其他法律、法规已规定处罚的，依照该法律、行政法规的规定处罚。　</w:t>
      </w:r>
    </w:p>
    <w:p w:rsidR="00A9160D" w:rsidRDefault="00A9160D" w:rsidP="00A9160D">
      <w:pPr>
        <w:pStyle w:val="a3"/>
        <w:spacing w:line="405" w:lineRule="atLeast"/>
        <w:jc w:val="center"/>
        <w:rPr>
          <w:rFonts w:hint="eastAsia"/>
          <w:color w:val="000000"/>
          <w:sz w:val="22"/>
          <w:szCs w:val="22"/>
        </w:rPr>
      </w:pPr>
      <w:r>
        <w:rPr>
          <w:rStyle w:val="a4"/>
          <w:rFonts w:hint="eastAsia"/>
          <w:color w:val="000000"/>
          <w:sz w:val="22"/>
          <w:szCs w:val="22"/>
        </w:rPr>
        <w:t>第十三章　附　则</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 xml:space="preserve">第一百零六条　省、自治区、直辖市人民政府根据本法和本地区的实际情况，规定劳动合同制度的实施　步骤，报国务院备案。　</w:t>
      </w:r>
    </w:p>
    <w:p w:rsidR="00A9160D" w:rsidRDefault="00A9160D" w:rsidP="00A9160D">
      <w:pPr>
        <w:pStyle w:val="a3"/>
        <w:spacing w:before="0" w:beforeAutospacing="0" w:after="0" w:afterAutospacing="0" w:line="405" w:lineRule="atLeast"/>
        <w:ind w:firstLine="480"/>
        <w:jc w:val="both"/>
        <w:rPr>
          <w:rFonts w:hint="eastAsia"/>
          <w:color w:val="000000"/>
          <w:sz w:val="22"/>
          <w:szCs w:val="22"/>
        </w:rPr>
      </w:pPr>
      <w:r>
        <w:rPr>
          <w:rFonts w:hint="eastAsia"/>
          <w:color w:val="000000"/>
          <w:sz w:val="22"/>
          <w:szCs w:val="22"/>
        </w:rPr>
        <w:t>第一百零七条　本法自１９９５年１月１日起施行。</w:t>
      </w:r>
    </w:p>
    <w:p w:rsidR="00F61A2F" w:rsidRPr="00A9160D" w:rsidRDefault="00F61A2F">
      <w:bookmarkStart w:id="0" w:name="_GoBack"/>
      <w:bookmarkEnd w:id="0"/>
    </w:p>
    <w:sectPr w:rsidR="00F61A2F" w:rsidRPr="00A91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0D"/>
    <w:rsid w:val="00A9160D"/>
    <w:rsid w:val="00F6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955EB-0710-4563-9812-A61BBCB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16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1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林茂峰</dc:creator>
  <cp:keywords/>
  <dc:description/>
  <cp:lastModifiedBy>林茂峰</cp:lastModifiedBy>
  <cp:revision>1</cp:revision>
  <dcterms:created xsi:type="dcterms:W3CDTF">2015-07-08T00:16:00Z</dcterms:created>
  <dcterms:modified xsi:type="dcterms:W3CDTF">2015-07-08T00:16:00Z</dcterms:modified>
</cp:coreProperties>
</file>